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Полезная информация</w:t>
      </w:r>
    </w:p>
    <w:p w:rsidR="00D74B22" w:rsidRPr="00D74B22" w:rsidRDefault="00D74B22" w:rsidP="00D74B22">
      <w:pPr>
        <w:spacing w:after="405" w:line="240" w:lineRule="auto"/>
        <w:jc w:val="center"/>
        <w:outlineLvl w:val="2"/>
        <w:rPr>
          <w:rFonts w:ascii="Helvetica" w:eastAsia="Times New Roman" w:hAnsi="Helvetica" w:cs="Helvetica"/>
          <w:color w:val="000000"/>
          <w:sz w:val="38"/>
          <w:szCs w:val="38"/>
          <w:lang w:eastAsia="ru-RU"/>
        </w:rPr>
      </w:pPr>
      <w:r w:rsidRPr="00D74B22">
        <w:rPr>
          <w:rFonts w:ascii="Helvetica" w:eastAsia="Times New Roman" w:hAnsi="Helvetica" w:cs="Helvetica"/>
          <w:color w:val="000000"/>
          <w:sz w:val="38"/>
          <w:szCs w:val="38"/>
          <w:lang w:eastAsia="ru-RU"/>
        </w:rPr>
        <w:t> </w:t>
      </w:r>
    </w:p>
    <w:p w:rsidR="00D74B22" w:rsidRPr="00D74B22" w:rsidRDefault="00D74B22" w:rsidP="00D74B22">
      <w:pPr>
        <w:spacing w:after="0" w:line="240" w:lineRule="auto"/>
        <w:jc w:val="center"/>
        <w:outlineLvl w:val="2"/>
        <w:rPr>
          <w:rFonts w:ascii="Helvetica" w:eastAsia="Times New Roman" w:hAnsi="Helvetica" w:cs="Helvetica"/>
          <w:color w:val="000000"/>
          <w:sz w:val="38"/>
          <w:szCs w:val="38"/>
          <w:lang w:eastAsia="ru-RU"/>
        </w:rPr>
      </w:pPr>
      <w:r w:rsidRPr="00D74B22">
        <w:rPr>
          <w:rFonts w:ascii="Helvetica" w:eastAsia="Times New Roman" w:hAnsi="Helvetica" w:cs="Helvetica"/>
          <w:color w:val="000000"/>
          <w:sz w:val="38"/>
          <w:szCs w:val="38"/>
          <w:bdr w:val="none" w:sz="0" w:space="0" w:color="auto" w:frame="1"/>
          <w:lang w:eastAsia="ru-RU"/>
        </w:rPr>
        <w:t>Инфраструктура поддержки малого бизнеса</w:t>
      </w:r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br/>
      </w:r>
    </w:p>
    <w:p w:rsidR="00D74B22" w:rsidRPr="00D74B22" w:rsidRDefault="00D74B22" w:rsidP="00D74B22">
      <w:pPr>
        <w:spacing w:after="0"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5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 xml:space="preserve">Многофункциональный центр по предоставлению </w:t>
        </w:r>
        <w:proofErr w:type="spellStart"/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госуслуг</w:t>
        </w:r>
        <w:proofErr w:type="spellEnd"/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 xml:space="preserve"> юридическим лицам и индивидуальным предпринимателя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6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Аппарат Общественного Совета по развитию малого предпринимательства при Губернаторе Санкт-Петербурга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7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Фонд содействия развитию венчурных инвестиций в малые предприятия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8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Фонд содействия кредитованию малого и среднего бизнеса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9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Центр развития и поддержки предпринимательства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10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Санкт-Петербургский Межрегиональный Ресурсный центр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11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Общественные объединения по поддержке предпринимательства в Санкт-Петербурге</w:t>
        </w:r>
      </w:hyperlink>
    </w:p>
    <w:p w:rsidR="00D74B22" w:rsidRPr="00D74B22" w:rsidRDefault="00D74B22" w:rsidP="00D74B22">
      <w:pPr>
        <w:spacing w:after="0"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12" w:history="1">
        <w:proofErr w:type="spellStart"/>
        <w:proofErr w:type="gramStart"/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Бизнес-инкубаторы</w:t>
        </w:r>
        <w:proofErr w:type="spellEnd"/>
        <w:proofErr w:type="gramEnd"/>
      </w:hyperlink>
    </w:p>
    <w:p w:rsidR="00D74B22" w:rsidRDefault="00D74B22" w:rsidP="00D74B22">
      <w:pPr>
        <w:spacing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  <w:hyperlink r:id="rId13" w:history="1">
        <w:r w:rsidRPr="00D74B22">
          <w:rPr>
            <w:rFonts w:ascii="Helvetica" w:eastAsia="Times New Roman" w:hAnsi="Helvetica" w:cs="Helvetica"/>
            <w:i/>
            <w:iCs/>
            <w:sz w:val="24"/>
            <w:szCs w:val="24"/>
            <w:lang w:eastAsia="ru-RU"/>
          </w:rPr>
          <w:t>Государственные структуры, регулирующие деятельность предпринимателей</w:t>
        </w:r>
      </w:hyperlink>
    </w:p>
    <w:p w:rsidR="00D74B22" w:rsidRPr="00D74B22" w:rsidRDefault="00D74B22" w:rsidP="00D74B22">
      <w:pPr>
        <w:spacing w:line="273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D74B22" w:rsidRPr="00D74B22" w:rsidRDefault="00D74B22" w:rsidP="00D74B22">
      <w:pPr>
        <w:pStyle w:val="2"/>
        <w:shd w:val="clear" w:color="auto" w:fill="FFFFFF"/>
        <w:spacing w:before="0"/>
        <w:ind w:left="-15"/>
        <w:jc w:val="center"/>
        <w:rPr>
          <w:rFonts w:ascii="Helvetica" w:hAnsi="Helvetica" w:cs="Helvetica"/>
          <w:b w:val="0"/>
          <w:bCs w:val="0"/>
          <w:color w:val="auto"/>
          <w:sz w:val="47"/>
          <w:szCs w:val="47"/>
        </w:rPr>
      </w:pPr>
      <w:r w:rsidRPr="00D74B22">
        <w:rPr>
          <w:rFonts w:ascii="Helvetica" w:hAnsi="Helvetica" w:cs="Helvetica"/>
          <w:b w:val="0"/>
          <w:bCs w:val="0"/>
          <w:color w:val="auto"/>
          <w:sz w:val="24"/>
          <w:szCs w:val="24"/>
          <w:bdr w:val="none" w:sz="0" w:space="0" w:color="auto" w:frame="1"/>
        </w:rPr>
        <w:t xml:space="preserve">Многофункциональный центр по предоставлению </w:t>
      </w:r>
      <w:proofErr w:type="spellStart"/>
      <w:r w:rsidRPr="00D74B22">
        <w:rPr>
          <w:rFonts w:ascii="Helvetica" w:hAnsi="Helvetica" w:cs="Helvetica"/>
          <w:b w:val="0"/>
          <w:bCs w:val="0"/>
          <w:color w:val="auto"/>
          <w:sz w:val="24"/>
          <w:szCs w:val="24"/>
          <w:bdr w:val="none" w:sz="0" w:space="0" w:color="auto" w:frame="1"/>
        </w:rPr>
        <w:t>гоуслуг</w:t>
      </w:r>
      <w:proofErr w:type="spellEnd"/>
      <w:r w:rsidRPr="00D74B22">
        <w:rPr>
          <w:rFonts w:ascii="Helvetica" w:hAnsi="Helvetica" w:cs="Helvetica"/>
          <w:b w:val="0"/>
          <w:bCs w:val="0"/>
          <w:color w:val="auto"/>
          <w:sz w:val="24"/>
          <w:szCs w:val="24"/>
          <w:bdr w:val="none" w:sz="0" w:space="0" w:color="auto" w:frame="1"/>
        </w:rPr>
        <w:t xml:space="preserve"> юридическим лицам и индивидуальным предпринимателям</w:t>
      </w:r>
    </w:p>
    <w:p w:rsidR="00D74B22" w:rsidRPr="00D74B22" w:rsidRDefault="00D74B22" w:rsidP="00D74B22">
      <w:pPr>
        <w:shd w:val="clear" w:color="auto" w:fill="FFFFFF"/>
        <w:spacing w:line="273" w:lineRule="atLeast"/>
        <w:jc w:val="center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 </w:t>
      </w:r>
    </w:p>
    <w:p w:rsidR="00D74B22" w:rsidRPr="00D74B22" w:rsidRDefault="00D74B22" w:rsidP="00D74B22">
      <w:pPr>
        <w:shd w:val="clear" w:color="auto" w:fill="FFFFFF"/>
        <w:spacing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  <w:bdr w:val="none" w:sz="0" w:space="0" w:color="auto" w:frame="1"/>
        </w:rPr>
        <w:t>Единый центр документов</w:t>
      </w:r>
      <w:r w:rsidRPr="00D74B22">
        <w:rPr>
          <w:rStyle w:val="apple-converted-space"/>
          <w:rFonts w:ascii="Helvetica" w:hAnsi="Helvetica" w:cs="Helvetica"/>
          <w:sz w:val="21"/>
          <w:szCs w:val="21"/>
        </w:rPr>
        <w:t> </w:t>
      </w:r>
      <w:r w:rsidRPr="00D74B22">
        <w:rPr>
          <w:rFonts w:ascii="Helvetica" w:hAnsi="Helvetica" w:cs="Helvetica"/>
          <w:sz w:val="21"/>
          <w:szCs w:val="21"/>
        </w:rPr>
        <w:t>– многофункциональный современный комплекс с европейским уровнем обслуживания. Центр представляет собой уникальную площадку, на которой федеральные и городские организации на независимой основе соседствуют с частными. С возникновением центра был реализован основной принцип оказания государственных услуг – доступность, когда любой гражданин, обладая правом выбора, может подготовить документы самостоятельно, либо обратиться за помощью к квалифицированным специалистам.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Центр функционирует по принципу «единого окна», предоставляя возможность совершать большое количество операций с документами в одном месте. Главная задача проекта – развитие технологий, способствующих улучшению качества обслуживания. Богатая инфраструктура и высокий уровень подготовки персонала превращают «бумажную волокиту» в процесс, достойный высоких европейских стандартов.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 xml:space="preserve">Единый центр документов вносит свой вклад в модернизацию качества государственных услуг и сервисов, предоставляемых петербуржцам. В Центре установлена система электронной очереди, на территории всех помещений установлена система кондиционирования, службам предоставлены большие просторные помещения, архивы оснащены автоматической системой </w:t>
      </w:r>
      <w:proofErr w:type="spellStart"/>
      <w:proofErr w:type="gramStart"/>
      <w:r w:rsidRPr="00D74B22">
        <w:rPr>
          <w:rFonts w:ascii="Helvetica" w:hAnsi="Helvetica" w:cs="Helvetica"/>
          <w:sz w:val="21"/>
          <w:szCs w:val="21"/>
        </w:rPr>
        <w:t>газо-пожаротушения</w:t>
      </w:r>
      <w:proofErr w:type="spellEnd"/>
      <w:proofErr w:type="gramEnd"/>
      <w:r w:rsidRPr="00D74B22">
        <w:rPr>
          <w:rFonts w:ascii="Helvetica" w:hAnsi="Helvetica" w:cs="Helvetica"/>
          <w:sz w:val="21"/>
          <w:szCs w:val="21"/>
        </w:rPr>
        <w:t>. Также в Центре открыта комната матери и ребенка, налажена система общественного питания, размещены аптека, отделения банка, имеется оборудованная стоянка для велосипедов и колясок. Весь комплекс зданий спроектирован с учетом необходимых условий для комфортного посещения гражданами с ограниченными физическими возможностями.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Принципы работы Центра: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lastRenderedPageBreak/>
        <w:t>Размещение государственных структур с частными организациями на основе полной независимости друг от друга;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Соблюдение законодательства РФ в части требований к порядку оказания государственных услуг;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Совершенствование механизмов борьбы с коррупцией и незаконным посредничеством;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Улучшение условий взаимодействия государственных структур с гражданами;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Создание максимально удобных и комфортных условий для граждан;</w:t>
      </w:r>
    </w:p>
    <w:p w:rsidR="00D74B22" w:rsidRPr="00D74B22" w:rsidRDefault="00D74B22" w:rsidP="00D74B22">
      <w:pPr>
        <w:numPr>
          <w:ilvl w:val="0"/>
          <w:numId w:val="1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Отдельно стоящий комплекс зданий и сооружений для удобства обслуживания больших потоков граждан.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Ежедневно Центр принимает порядка 6 -7 тыс. человек в день.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0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  <w:bdr w:val="none" w:sz="0" w:space="0" w:color="auto" w:frame="1"/>
        </w:rPr>
        <w:t>Посетители центра смогут получить следующие виды услуг: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помощь в подготовке документов для оформления заграничного паспорта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помощь в подготовке документов для оформления паспорта гражданина РФ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квалифицированные услуги визовой поддержки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юридические услуги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подготовка документов для совершения регистрационных действий с транспортными средствами, оформлению договора купли-продажи, замене водительского удостоверения, утилизации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по устным и письменным переводам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по оформлению недвижимости, сопровождение сделок с недвижимым имуществом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по хранению ценностей (Депозитарий)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страхования (КАСКО, ОСАГО, ДАГО, «Зеленая карта»)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Центра путешествий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содействие в получении справок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услуги медицинского центра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обучение граждан безопасному обращению с оружием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 xml:space="preserve">нотариальное </w:t>
      </w:r>
      <w:proofErr w:type="gramStart"/>
      <w:r w:rsidRPr="00D74B22">
        <w:rPr>
          <w:rFonts w:ascii="Helvetica" w:hAnsi="Helvetica" w:cs="Helvetica"/>
          <w:sz w:val="21"/>
          <w:szCs w:val="21"/>
        </w:rPr>
        <w:t>заверение документов</w:t>
      </w:r>
      <w:proofErr w:type="gramEnd"/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proofErr w:type="spellStart"/>
      <w:r w:rsidRPr="00D74B22">
        <w:rPr>
          <w:rFonts w:ascii="Helvetica" w:hAnsi="Helvetica" w:cs="Helvetica"/>
          <w:sz w:val="21"/>
          <w:szCs w:val="21"/>
        </w:rPr>
        <w:t>фотоуслуги</w:t>
      </w:r>
      <w:proofErr w:type="spellEnd"/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весь спектр полиграфических услуг</w:t>
      </w:r>
    </w:p>
    <w:p w:rsidR="00D74B22" w:rsidRPr="00D74B22" w:rsidRDefault="00D74B22" w:rsidP="00D74B22">
      <w:pPr>
        <w:numPr>
          <w:ilvl w:val="0"/>
          <w:numId w:val="2"/>
        </w:numPr>
        <w:shd w:val="clear" w:color="auto" w:fill="FFFFFF"/>
        <w:spacing w:after="0" w:line="273" w:lineRule="atLeast"/>
        <w:ind w:left="390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общественное питание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0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  <w:bdr w:val="none" w:sz="0" w:space="0" w:color="auto" w:frame="1"/>
        </w:rPr>
        <w:t>На территории Единого центра документов расположены федеральные и городские организации, которые на независимой основе соседствуют с частными организациями и оказывают услуги населению: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jc w:val="both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 </w:t>
      </w:r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4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Управление Федеральной миграционной службы России по Санкт-Петербургу и Ленинградской области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5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Территориальный пункт №139 ОУФМС России по Санкт-Петербургу и Ленинградской области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ОП МРЭО №14</w:t>
      </w:r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6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Управление Федеральной службы государственной регистрации, кадастра и картографии по Санкт-Петербургу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7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Межрайонная инспекция Федеральной налоговой службы России № 15 по Санкт-Петербургу и Ленинградской области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8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Отдел ЦЛРР МОБ ГУВД по Санкт-Петербургу и Ленинградской области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19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Городское управление инвентаризации и оценки недвижимости</w:t>
        </w:r>
      </w:hyperlink>
    </w:p>
    <w:p w:rsidR="00D74B22" w:rsidRPr="00D74B22" w:rsidRDefault="00D74B22" w:rsidP="00D74B22">
      <w:pPr>
        <w:numPr>
          <w:ilvl w:val="0"/>
          <w:numId w:val="3"/>
        </w:numPr>
        <w:shd w:val="clear" w:color="auto" w:fill="FFFFFF"/>
        <w:spacing w:after="0" w:line="273" w:lineRule="atLeast"/>
        <w:ind w:left="390"/>
        <w:rPr>
          <w:rFonts w:ascii="Helvetica" w:hAnsi="Helvetica" w:cs="Helvetica"/>
          <w:sz w:val="21"/>
          <w:szCs w:val="21"/>
        </w:rPr>
      </w:pPr>
      <w:hyperlink r:id="rId20" w:tgtFrame="_blank" w:history="1">
        <w:r w:rsidRPr="00D74B22">
          <w:rPr>
            <w:rStyle w:val="a4"/>
            <w:rFonts w:ascii="Helvetica" w:hAnsi="Helvetica" w:cs="Helvetica"/>
            <w:color w:val="auto"/>
            <w:sz w:val="21"/>
            <w:szCs w:val="21"/>
            <w:u w:val="none"/>
            <w:bdr w:val="none" w:sz="0" w:space="0" w:color="auto" w:frame="1"/>
          </w:rPr>
          <w:t>Клинико-диагностический центр ФГБУ «НИИ онкологии им. Н.Н. Петрова» Министерства здравоохранения России</w:t>
        </w:r>
      </w:hyperlink>
      <w:r w:rsidRPr="00D74B22">
        <w:rPr>
          <w:rFonts w:ascii="Helvetica" w:hAnsi="Helvetica" w:cs="Helvetica"/>
          <w:sz w:val="21"/>
          <w:szCs w:val="21"/>
        </w:rPr>
        <w:t>.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225" w:afterAutospacing="0" w:line="273" w:lineRule="atLeast"/>
        <w:rPr>
          <w:rFonts w:ascii="Helvetica" w:hAnsi="Helvetica" w:cs="Helvetica"/>
          <w:sz w:val="21"/>
          <w:szCs w:val="21"/>
        </w:rPr>
      </w:pPr>
      <w:r w:rsidRPr="00D74B22">
        <w:rPr>
          <w:rFonts w:ascii="Helvetica" w:hAnsi="Helvetica" w:cs="Helvetica"/>
          <w:sz w:val="21"/>
          <w:szCs w:val="21"/>
        </w:rPr>
        <w:t> </w:t>
      </w:r>
    </w:p>
    <w:p w:rsidR="00D74B22" w:rsidRPr="00D74B22" w:rsidRDefault="00D74B22" w:rsidP="00D74B22">
      <w:pPr>
        <w:pStyle w:val="a3"/>
        <w:shd w:val="clear" w:color="auto" w:fill="FFFFFF"/>
        <w:spacing w:before="0" w:beforeAutospacing="0" w:after="0" w:afterAutospacing="0" w:line="273" w:lineRule="atLeast"/>
        <w:jc w:val="both"/>
        <w:rPr>
          <w:rFonts w:ascii="Helvetica" w:hAnsi="Helvetica" w:cs="Helvetica"/>
          <w:b/>
          <w:sz w:val="28"/>
          <w:szCs w:val="28"/>
        </w:rPr>
      </w:pPr>
      <w:r w:rsidRPr="00D74B22">
        <w:rPr>
          <w:rFonts w:ascii="Helvetica" w:hAnsi="Helvetica" w:cs="Helvetica"/>
          <w:b/>
          <w:sz w:val="28"/>
          <w:szCs w:val="28"/>
          <w:bdr w:val="none" w:sz="0" w:space="0" w:color="auto" w:frame="1"/>
        </w:rPr>
        <w:t xml:space="preserve">Адрес Центра: </w:t>
      </w:r>
      <w:proofErr w:type="gramStart"/>
      <w:r w:rsidRPr="00D74B22">
        <w:rPr>
          <w:rFonts w:ascii="Helvetica" w:hAnsi="Helvetica" w:cs="Helvetica"/>
          <w:b/>
          <w:sz w:val="28"/>
          <w:szCs w:val="28"/>
          <w:bdr w:val="none" w:sz="0" w:space="0" w:color="auto" w:frame="1"/>
        </w:rPr>
        <w:t>г</w:t>
      </w:r>
      <w:proofErr w:type="gramEnd"/>
      <w:r w:rsidRPr="00D74B22">
        <w:rPr>
          <w:rFonts w:ascii="Helvetica" w:hAnsi="Helvetica" w:cs="Helvetica"/>
          <w:b/>
          <w:sz w:val="28"/>
          <w:szCs w:val="28"/>
          <w:bdr w:val="none" w:sz="0" w:space="0" w:color="auto" w:frame="1"/>
        </w:rPr>
        <w:t>. Санкт-Петербург, ул. Красного Текстильщика, д. 10-12</w:t>
      </w:r>
    </w:p>
    <w:p w:rsidR="0026332F" w:rsidRDefault="0026332F">
      <w:pPr>
        <w:rPr>
          <w:b/>
          <w:sz w:val="28"/>
          <w:szCs w:val="28"/>
        </w:rPr>
      </w:pPr>
    </w:p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lastRenderedPageBreak/>
        <w:t>Аппарат Общественного Совета по развитию малого предпринимательства при Губернаторе Санкт-Петербурга</w:t>
      </w:r>
    </w:p>
    <w:tbl>
      <w:tblPr>
        <w:tblW w:w="9330" w:type="dxa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2025"/>
        <w:gridCol w:w="2190"/>
        <w:gridCol w:w="2396"/>
        <w:gridCol w:w="2719"/>
      </w:tblGrid>
      <w:tr w:rsidR="00D74B22" w:rsidRPr="00D74B22" w:rsidTr="00D74B22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Телефон/факс</w:t>
            </w:r>
          </w:p>
        </w:tc>
      </w:tr>
      <w:tr w:rsidR="00D74B22" w:rsidRPr="00D74B22" w:rsidTr="00D74B22"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Церетели Елена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 ул. Маяковского 46/5, каб. 204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331-58-13 </w:t>
            </w:r>
          </w:p>
        </w:tc>
      </w:tr>
      <w:tr w:rsidR="00D74B22" w:rsidRPr="00D74B22" w:rsidTr="00D74B22"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elena@osspb.ru</w:t>
            </w: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o-sovet@osspb.ru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4B22" w:rsidRPr="00D74B22" w:rsidTr="00D74B22"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Гурова Татьяна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 ул. Маяковского 46/5, каб. 204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331-58-13 </w:t>
            </w:r>
          </w:p>
        </w:tc>
      </w:tr>
      <w:tr w:rsidR="00D74B22" w:rsidRPr="00D74B22" w:rsidTr="00D74B22"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o-sovet@osspb.ru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4B22" w:rsidRPr="00D74B22" w:rsidTr="00D74B22"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 Ольга 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 ул. Маяковского 46/5, каб. 201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331-56-96</w:t>
            </w:r>
          </w:p>
        </w:tc>
      </w:tr>
      <w:tr w:rsidR="00D74B22" w:rsidRPr="00D74B22" w:rsidTr="00D74B22"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sovet@osspb.ru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4B22" w:rsidRPr="00D74B22" w:rsidTr="00D74B2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Чарноцкая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Юрист-эксперт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 ул. Маяковского 46/5, каб. 302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331-58-13 </w:t>
            </w:r>
          </w:p>
        </w:tc>
      </w:tr>
      <w:tr w:rsidR="00D74B22" w:rsidRPr="00D74B22" w:rsidTr="00D74B22"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Мухаметзянова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Альбина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Пресс-секретарь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 ул. Маяковского 46/5, каб.203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331-72-71 </w:t>
            </w:r>
          </w:p>
        </w:tc>
      </w:tr>
      <w:tr w:rsidR="00D74B22" w:rsidRPr="00D74B22" w:rsidTr="00D74B22"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press@osspb.ru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albina.osspb@gmail.com</w:t>
            </w:r>
          </w:p>
        </w:tc>
      </w:tr>
      <w:tr w:rsidR="00D74B22" w:rsidRPr="00D74B22" w:rsidTr="00D74B22"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Церетели Лейла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Редактор сайта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Санкт-Петербург, ул. Маяковского 46/5, каб.203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+7(812) 331-56-96 </w:t>
            </w:r>
          </w:p>
        </w:tc>
      </w:tr>
      <w:tr w:rsidR="00D74B22" w:rsidRPr="00D74B22" w:rsidTr="00D74B22"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redaktor@osspb.ru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74B22" w:rsidRDefault="00D74B22">
      <w:pPr>
        <w:rPr>
          <w:b/>
          <w:sz w:val="28"/>
          <w:szCs w:val="28"/>
        </w:rPr>
      </w:pPr>
    </w:p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Фонд содействия развитию венчурных инвестиций в малые предприятия</w:t>
      </w:r>
    </w:p>
    <w:p w:rsidR="00D74B22" w:rsidRPr="00D74B22" w:rsidRDefault="00D74B22" w:rsidP="00D74B22">
      <w:pPr>
        <w:spacing w:after="0" w:line="273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Фонд содействия развитию венчурных инвестиций в малые предприятия</w:t>
      </w:r>
    </w:p>
    <w:p w:rsidR="00D74B22" w:rsidRPr="00D74B22" w:rsidRDefault="00D74B22" w:rsidP="00D74B22">
      <w:pPr>
        <w:spacing w:line="273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2487"/>
        <w:gridCol w:w="2159"/>
        <w:gridCol w:w="3069"/>
        <w:gridCol w:w="2000"/>
      </w:tblGrid>
      <w:tr w:rsidR="00D74B22" w:rsidRPr="00D74B22" w:rsidTr="00D74B22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sz w:val="24"/>
                <w:szCs w:val="24"/>
                <w:bdr w:val="none" w:sz="0" w:space="0" w:color="auto" w:frame="1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sz w:val="24"/>
                <w:szCs w:val="24"/>
                <w:bdr w:val="none" w:sz="0" w:space="0" w:color="auto" w:frame="1"/>
                <w:lang w:eastAsia="ru-RU"/>
              </w:rPr>
              <w:t>Телефон/факс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D74B22" w:rsidRPr="00D74B22" w:rsidTr="00D74B2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Исполнительный директор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Исляев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Рифад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Аббязович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74B22" w:rsidRPr="00D74B22" w:rsidRDefault="00D74B22" w:rsidP="00D74B22">
      <w:pPr>
        <w:spacing w:after="225" w:line="273" w:lineRule="atLeast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Фонд создан Правительством Санкт-Петербурга при участии Комитета экономического развития, промышленной политики и торговли.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 xml:space="preserve">Целью деятельности Фонда является создание и развитие на территории </w:t>
      </w:r>
      <w:proofErr w:type="spellStart"/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Санкт-Петербурга</w:t>
      </w:r>
      <w:r w:rsidRPr="00D74B22">
        <w:rPr>
          <w:rFonts w:ascii="Helvetica" w:eastAsia="Times New Roman" w:hAnsi="Helvetica" w:cs="Helvetica"/>
          <w:sz w:val="21"/>
          <w:lang w:eastAsia="ru-RU"/>
        </w:rPr>
        <w:t>инфраструктуры</w:t>
      </w:r>
      <w:proofErr w:type="spellEnd"/>
      <w:r w:rsidRPr="00D74B22">
        <w:rPr>
          <w:rFonts w:ascii="Helvetica" w:eastAsia="Times New Roman" w:hAnsi="Helvetica" w:cs="Helvetica"/>
          <w:sz w:val="21"/>
          <w:lang w:eastAsia="ru-RU"/>
        </w:rPr>
        <w:t xml:space="preserve"> венчурного (рискового) финансирования </w:t>
      </w: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субъектов малого предпринимательства в научно-технической сфере.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В рамках своей деятельности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Фонд осуществляет отбор инновационных проектов для инвестирования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по двум источникам: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1.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hyperlink r:id="rId21" w:history="1">
        <w:r w:rsidRPr="00D74B22">
          <w:rPr>
            <w:rFonts w:ascii="Helvetica" w:eastAsia="Times New Roman" w:hAnsi="Helvetica" w:cs="Helvetica"/>
            <w:sz w:val="21"/>
            <w:lang w:eastAsia="ru-RU"/>
          </w:rPr>
          <w:t>Закрытый паевой инвестиционный фонд особо рисковых (венчурных) инвестиций</w:t>
        </w:r>
        <w:proofErr w:type="gramStart"/>
        <w:r w:rsidRPr="00D74B22">
          <w:rPr>
            <w:rFonts w:ascii="Helvetica" w:eastAsia="Times New Roman" w:hAnsi="Helvetica" w:cs="Helvetica"/>
            <w:sz w:val="21"/>
            <w:lang w:eastAsia="ru-RU"/>
          </w:rPr>
          <w:t>«Р</w:t>
        </w:r>
        <w:proofErr w:type="gramEnd"/>
        <w:r w:rsidRPr="00D74B22">
          <w:rPr>
            <w:rFonts w:ascii="Helvetica" w:eastAsia="Times New Roman" w:hAnsi="Helvetica" w:cs="Helvetica"/>
            <w:sz w:val="21"/>
            <w:lang w:eastAsia="ru-RU"/>
          </w:rPr>
          <w:t>егиональный венчурный фонд инвестиций в малые предприятия в научно-технической сфере Санкт-Петербурга» (далее - ЗПИФ)</w:t>
        </w:r>
      </w:hyperlink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lang w:eastAsia="ru-RU"/>
        </w:rPr>
        <w:t>Критерии отбора:</w:t>
      </w:r>
    </w:p>
    <w:p w:rsidR="00D74B22" w:rsidRPr="00D74B22" w:rsidRDefault="00D74B22" w:rsidP="00D74B22">
      <w:pPr>
        <w:numPr>
          <w:ilvl w:val="0"/>
          <w:numId w:val="4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компания должна соответствовать признакам субъекта малого предпринимательства в научно технической сфере, вид деятельности - приоритетные направления развития науки, технологий и техники РФ</w:t>
      </w:r>
    </w:p>
    <w:p w:rsidR="00D74B22" w:rsidRPr="00D74B22" w:rsidRDefault="00D74B22" w:rsidP="00D74B22">
      <w:pPr>
        <w:numPr>
          <w:ilvl w:val="0"/>
          <w:numId w:val="5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объем запрашиваемых инвестиций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от 10 до 90 млн. рублей</w:t>
      </w:r>
    </w:p>
    <w:p w:rsidR="00D74B22" w:rsidRPr="00D74B22" w:rsidRDefault="00D74B22" w:rsidP="00D74B22">
      <w:pPr>
        <w:numPr>
          <w:ilvl w:val="0"/>
          <w:numId w:val="6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согласие на передачу ЗПИФ за предоставленные инвестиции более 25% акций или долей</w:t>
      </w:r>
    </w:p>
    <w:p w:rsidR="00D74B22" w:rsidRPr="00D74B22" w:rsidRDefault="00D74B22" w:rsidP="00D74B22">
      <w:pPr>
        <w:numPr>
          <w:ilvl w:val="0"/>
          <w:numId w:val="7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наличие сильной предпринимательской команды, способной развивать компанию в условиях быстрого роста и ограниченных ресурсов</w:t>
      </w:r>
    </w:p>
    <w:p w:rsidR="00D74B22" w:rsidRPr="00D74B22" w:rsidRDefault="00D74B22" w:rsidP="00D74B22">
      <w:pPr>
        <w:numPr>
          <w:ilvl w:val="0"/>
          <w:numId w:val="8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наличие прав на интеллектуальную собственность (патенты, авторские права, свидетельства)</w:t>
      </w:r>
    </w:p>
    <w:p w:rsidR="00D74B22" w:rsidRPr="00D74B22" w:rsidRDefault="00D74B22" w:rsidP="00D74B22">
      <w:pPr>
        <w:numPr>
          <w:ilvl w:val="0"/>
          <w:numId w:val="9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направленность проекта на создание нового вида наукоемкой продукции (работ, услуг) или повышение ее технического уровня, внедрение новых и совершенствование применяемых технологий</w:t>
      </w:r>
    </w:p>
    <w:p w:rsidR="00D74B22" w:rsidRPr="00D74B22" w:rsidRDefault="00D74B22" w:rsidP="00D74B22">
      <w:pPr>
        <w:numPr>
          <w:ilvl w:val="0"/>
          <w:numId w:val="10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gramStart"/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высокая стадия проработки проекта, значительный потенциал для роста бизнеса компании в среднесрочном (4-7 лет) периоде на региональном, российском и международном рынках, наличие четкой стратегии развития компании и плана использования инвестиционных средств, стратегии выхода ЗПИФ из проекта</w:t>
      </w:r>
      <w:proofErr w:type="gramEnd"/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Компания должна предоставить бизнес-план развития, а также описания рисков, связанных с таким финансированием.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Этапы инвестиционного процесса:</w:t>
      </w:r>
    </w:p>
    <w:p w:rsidR="00D74B22" w:rsidRPr="00D74B22" w:rsidRDefault="00D74B22" w:rsidP="00D74B22">
      <w:pPr>
        <w:numPr>
          <w:ilvl w:val="0"/>
          <w:numId w:val="11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краткая экспертиза проекта – до 2-х месяцев: анализ заявки на инвестирование (рынок, продукция, команда, интеллектуальная собственность)</w:t>
      </w:r>
    </w:p>
    <w:p w:rsidR="00D74B22" w:rsidRPr="00D74B22" w:rsidRDefault="00D74B22" w:rsidP="00D74B22">
      <w:pPr>
        <w:numPr>
          <w:ilvl w:val="0"/>
          <w:numId w:val="12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комплексная экспертиза бизнес-плана – до 6 месяцев</w:t>
      </w:r>
    </w:p>
    <w:p w:rsidR="00D74B22" w:rsidRPr="00D74B22" w:rsidRDefault="00D74B22" w:rsidP="00D74B22">
      <w:pPr>
        <w:numPr>
          <w:ilvl w:val="0"/>
          <w:numId w:val="13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решение инвестиционного комитета – 1 день</w:t>
      </w:r>
    </w:p>
    <w:p w:rsidR="00D74B22" w:rsidRPr="00D74B22" w:rsidRDefault="00D74B22" w:rsidP="00D74B22">
      <w:pPr>
        <w:numPr>
          <w:ilvl w:val="0"/>
          <w:numId w:val="14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оформление сделки – до 2-х месяцев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 xml:space="preserve">В процессе реализации инвестиционного плана представители Управляющей компании ЗПИФ активно участвуют в управлении компанией. Управляющая компания ЗПИФ также оставляет за собой право проведения мониторинга операционной и финансовой деятельности общества на любой стадии реализации проекта, а также рассмотрения результатов деятельности портфельной компании на Инвестиционном Комитете ЗПИФ. Выход ЗПИФ из </w:t>
      </w:r>
      <w:proofErr w:type="spellStart"/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проинвестированной</w:t>
      </w:r>
      <w:proofErr w:type="spellEnd"/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 xml:space="preserve"> компании осуществляется через 3-4 года путем продажи долей собственникам компании, другому инвестору и т.п.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2.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u w:val="single"/>
          <w:bdr w:val="none" w:sz="0" w:space="0" w:color="auto" w:frame="1"/>
          <w:lang w:eastAsia="ru-RU"/>
        </w:rPr>
        <w:t>ООО «Фонд посевных инвестиций Российской венчурной компании» (далее – ФПИ).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lang w:eastAsia="ru-RU"/>
        </w:rPr>
        <w:t>Критерии отбора:</w:t>
      </w:r>
    </w:p>
    <w:p w:rsidR="00D74B22" w:rsidRPr="00D74B22" w:rsidRDefault="00D74B22" w:rsidP="00D74B22">
      <w:pPr>
        <w:numPr>
          <w:ilvl w:val="0"/>
          <w:numId w:val="15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вид деятельности компании - приоритетные направления развития науки, технологий и техники РФ</w:t>
      </w:r>
    </w:p>
    <w:p w:rsidR="00D74B22" w:rsidRPr="00D74B22" w:rsidRDefault="00D74B22" w:rsidP="00D74B22">
      <w:pPr>
        <w:numPr>
          <w:ilvl w:val="0"/>
          <w:numId w:val="16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объем запрашиваемых инвестиций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до 33,3 млн. рублей</w:t>
      </w:r>
    </w:p>
    <w:p w:rsidR="00D74B22" w:rsidRPr="00D74B22" w:rsidRDefault="00D74B22" w:rsidP="00D74B22">
      <w:pPr>
        <w:numPr>
          <w:ilvl w:val="0"/>
          <w:numId w:val="17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наличие квалифицированной команды</w:t>
      </w:r>
    </w:p>
    <w:p w:rsidR="00D74B22" w:rsidRPr="00D74B22" w:rsidRDefault="00D74B22" w:rsidP="00D74B22">
      <w:pPr>
        <w:numPr>
          <w:ilvl w:val="0"/>
          <w:numId w:val="18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наличие прав на интеллектуальную собственность (патенты, авторские права, свидетельства)</w:t>
      </w:r>
    </w:p>
    <w:p w:rsidR="00D74B22" w:rsidRPr="00D74B22" w:rsidRDefault="00D74B22" w:rsidP="00D74B22">
      <w:pPr>
        <w:numPr>
          <w:ilvl w:val="0"/>
          <w:numId w:val="19"/>
        </w:numPr>
        <w:spacing w:after="0" w:line="273" w:lineRule="atLeast"/>
        <w:ind w:left="390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компания привлекает инвестиции с целью приобретения, создания, производства и продвижения коммерческой версии инновационной продукции/услуги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Предварительный анализ проекта проводит Фонд как венчурный партнер ФПИ. Тщательную проверку и оценку проекта и компании проводит ФПИ.</w:t>
      </w:r>
    </w:p>
    <w:p w:rsidR="00D74B22" w:rsidRPr="00D74B22" w:rsidRDefault="00D74B22" w:rsidP="00D74B22">
      <w:pPr>
        <w:spacing w:after="225" w:line="273" w:lineRule="atLeast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Выход из Инновационной компании через 1-5 лет осуществляется либо путем продажи акций/долей стратегическому инвестору или венчурному фонду, либо через выкуп менеджментом компании.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Помимо отбора проектов для инвестирования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u w:val="single"/>
          <w:bdr w:val="none" w:sz="0" w:space="0" w:color="auto" w:frame="1"/>
          <w:lang w:eastAsia="ru-RU"/>
        </w:rPr>
        <w:t>Фонд оказывает экспертно-консультативную поддержку</w:t>
      </w:r>
      <w:r w:rsidRPr="00D74B22">
        <w:rPr>
          <w:rFonts w:ascii="Helvetica" w:eastAsia="Times New Roman" w:hAnsi="Helvetica" w:cs="Helvetica"/>
          <w:sz w:val="21"/>
          <w:lang w:eastAsia="ru-RU"/>
        </w:rPr>
        <w:t> </w:t>
      </w: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авторам проектов и инновационным компаниям по вопросам получения инвестиций и подготовки проекта для инвестирования. Фонд помогает предпринимателям сориентироваться в венчурной инфраструктуре Санкт-Петербурга, а также дает информацию о мерах государственной поддержки малого бизнеса.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Прием предпринимателей осуществляется по рабочим дням с 9-30 до 18-00, перерыв с 13-00 до 14-00.</w:t>
      </w:r>
    </w:p>
    <w:p w:rsidR="00D74B22" w:rsidRPr="00D74B22" w:rsidRDefault="00D74B22" w:rsidP="00D74B22">
      <w:pPr>
        <w:spacing w:after="225"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line="273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lang w:eastAsia="ru-RU"/>
        </w:rPr>
        <w:t>Запись на консультацию и прием заявок на инвестирование осуществляется по электронной почте.</w:t>
      </w:r>
    </w:p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lastRenderedPageBreak/>
        <w:t>Фонд содействия кредитованию малого и среднего бизнеса</w:t>
      </w:r>
    </w:p>
    <w:p w:rsidR="00D74B22" w:rsidRPr="00D74B22" w:rsidRDefault="00D74B22" w:rsidP="00D74B22">
      <w:pPr>
        <w:spacing w:after="225"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p w:rsidR="00D74B22" w:rsidRPr="00D74B22" w:rsidRDefault="00D74B22" w:rsidP="00D74B22">
      <w:pPr>
        <w:spacing w:after="0" w:line="273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Фонд содействия кредитованию малого и среднего бизнеса</w:t>
      </w:r>
    </w:p>
    <w:p w:rsidR="00D74B22" w:rsidRPr="00D74B22" w:rsidRDefault="00D74B22" w:rsidP="00D74B22">
      <w:pPr>
        <w:spacing w:after="0" w:line="273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Санкт-Петербурга</w:t>
      </w:r>
    </w:p>
    <w:p w:rsidR="00D74B22" w:rsidRPr="00D74B22" w:rsidRDefault="00D74B22" w:rsidP="00D74B22">
      <w:pPr>
        <w:spacing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2049"/>
        <w:gridCol w:w="3765"/>
        <w:gridCol w:w="1605"/>
        <w:gridCol w:w="2000"/>
      </w:tblGrid>
      <w:tr w:rsidR="00D74B22" w:rsidRPr="00D74B22" w:rsidTr="00D74B22">
        <w:trPr>
          <w:trHeight w:val="345"/>
        </w:trPr>
        <w:tc>
          <w:tcPr>
            <w:tcW w:w="1455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Телефон/факс</w:t>
            </w:r>
          </w:p>
        </w:tc>
      </w:tr>
      <w:tr w:rsidR="00D74B22" w:rsidRPr="00D74B22" w:rsidTr="00D74B22">
        <w:trPr>
          <w:trHeight w:val="1995"/>
        </w:trPr>
        <w:tc>
          <w:tcPr>
            <w:tcW w:w="1455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3765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Питкянин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Федоровна</w:t>
            </w:r>
          </w:p>
        </w:tc>
        <w:tc>
          <w:tcPr>
            <w:tcW w:w="1605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г. Санкт-Петербург, пр. Римского-Корсакова, д. 2</w:t>
            </w:r>
          </w:p>
        </w:tc>
        <w:tc>
          <w:tcPr>
            <w:tcW w:w="1935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640-46-14</w:t>
            </w:r>
          </w:p>
        </w:tc>
      </w:tr>
    </w:tbl>
    <w:p w:rsidR="00D74B22" w:rsidRDefault="00D74B22">
      <w:pPr>
        <w:rPr>
          <w:b/>
          <w:sz w:val="28"/>
          <w:szCs w:val="28"/>
        </w:rPr>
      </w:pPr>
    </w:p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Центр развития и поддержки предпринимательства</w:t>
      </w:r>
    </w:p>
    <w:p w:rsidR="00D74B22" w:rsidRPr="00D74B22" w:rsidRDefault="00D74B22" w:rsidP="00D74B22">
      <w:pPr>
        <w:spacing w:line="273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D74B22">
        <w:rPr>
          <w:rFonts w:ascii="Helvetica" w:eastAsia="Times New Roman" w:hAnsi="Helvetica" w:cs="Helvetica"/>
          <w:sz w:val="21"/>
          <w:szCs w:val="21"/>
          <w:bdr w:val="none" w:sz="0" w:space="0" w:color="auto" w:frame="1"/>
          <w:lang w:eastAsia="ru-RU"/>
        </w:rPr>
        <w:t>СПБ ГБУ "Центр развития и поддержки предпринимательства"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1838"/>
        <w:gridCol w:w="2335"/>
        <w:gridCol w:w="3542"/>
        <w:gridCol w:w="2000"/>
      </w:tblGrid>
      <w:tr w:rsidR="00D74B22" w:rsidRPr="00D74B22" w:rsidTr="00D74B22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Должность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Телефон/факс</w:t>
            </w:r>
          </w:p>
        </w:tc>
      </w:tr>
      <w:tr w:rsidR="00D74B22" w:rsidRPr="00D74B22" w:rsidTr="00D74B2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Центра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Старковский</w:t>
            </w:r>
            <w:proofErr w:type="spellEnd"/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191014, г. Санкт-Петербург, ул. Маяковского, д. 46/5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985-50-09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372-52-90</w:t>
            </w:r>
          </w:p>
          <w:p w:rsidR="00D74B22" w:rsidRPr="00D74B22" w:rsidRDefault="00D74B22" w:rsidP="00D74B2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74B22" w:rsidRDefault="00D74B22">
      <w:pPr>
        <w:rPr>
          <w:b/>
          <w:sz w:val="28"/>
          <w:szCs w:val="28"/>
        </w:rPr>
      </w:pPr>
    </w:p>
    <w:p w:rsidR="00D74B22" w:rsidRPr="00D74B22" w:rsidRDefault="00D74B22" w:rsidP="00D74B2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D74B2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Санкт-Петербургский Межрегиональный Ресурсный центр</w:t>
      </w:r>
    </w:p>
    <w:tbl>
      <w:tblPr>
        <w:tblW w:w="9330" w:type="dxa"/>
        <w:jc w:val="center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1518"/>
        <w:gridCol w:w="2773"/>
        <w:gridCol w:w="3244"/>
        <w:gridCol w:w="1795"/>
      </w:tblGrid>
      <w:tr w:rsidR="00D74B22" w:rsidRPr="00D74B22" w:rsidTr="00D74B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Фамилия Имя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D74B22">
              <w:rPr>
                <w:rFonts w:ascii="Helvetica" w:eastAsia="Times New Roman" w:hAnsi="Helvetica" w:cs="Helvetica"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D74B22">
              <w:rPr>
                <w:rFonts w:ascii="Helvetica" w:eastAsia="Times New Roman" w:hAnsi="Helvetica" w:cs="Helvetica"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Телефонфакс</w:t>
            </w:r>
            <w:proofErr w:type="spellEnd"/>
          </w:p>
        </w:tc>
      </w:tr>
      <w:tr w:rsidR="00D74B22" w:rsidRPr="00D74B22" w:rsidTr="00D74B2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Генеральный</w:t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br/>
              <w:t>директор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Михайлов</w:t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br/>
              <w:t>Юрий</w:t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Анатольевич</w:t>
            </w: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190068, Санкт-Петербург,</w:t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proofErr w:type="spellStart"/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наб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. канала </w:t>
            </w:r>
            <w:proofErr w:type="spellStart"/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Грибоедова</w:t>
            </w:r>
            <w:proofErr w:type="spellEnd"/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, д.88-90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74B22" w:rsidRPr="00D74B22" w:rsidRDefault="00D74B22" w:rsidP="00D7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(812) 326-42-75</w:t>
            </w:r>
            <w:r w:rsidRPr="00D74B2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br/>
              <w:t>(812) 326-42-74</w:t>
            </w:r>
          </w:p>
        </w:tc>
      </w:tr>
    </w:tbl>
    <w:p w:rsidR="00D74B22" w:rsidRDefault="00D74B22">
      <w:pPr>
        <w:rPr>
          <w:b/>
          <w:sz w:val="28"/>
          <w:szCs w:val="28"/>
        </w:rPr>
      </w:pPr>
    </w:p>
    <w:p w:rsidR="007A2752" w:rsidRPr="007A2752" w:rsidRDefault="007A2752" w:rsidP="007A275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7A275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Общественные объединения по поддержке предпринимательства в Санкт-Петербурге</w:t>
      </w:r>
    </w:p>
    <w:p w:rsidR="007A2752" w:rsidRPr="007A2752" w:rsidRDefault="007A2752" w:rsidP="007A2752">
      <w:pPr>
        <w:spacing w:after="0"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7A2752">
        <w:rPr>
          <w:rFonts w:ascii="Helvetica" w:eastAsia="Times New Roman" w:hAnsi="Helvetica" w:cs="Helvetica"/>
          <w:color w:val="5C5C5C"/>
          <w:sz w:val="21"/>
          <w:szCs w:val="21"/>
          <w:bdr w:val="none" w:sz="0" w:space="0" w:color="auto" w:frame="1"/>
          <w:lang w:eastAsia="ru-RU"/>
        </w:rPr>
        <w:t>Общественные объединения, оказывающие поддержку субъектам малого и среднего предпринимательства</w:t>
      </w:r>
    </w:p>
    <w:p w:rsidR="007A2752" w:rsidRPr="007A2752" w:rsidRDefault="007A2752" w:rsidP="007A2752">
      <w:pPr>
        <w:spacing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7A275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3386"/>
        <w:gridCol w:w="1992"/>
        <w:gridCol w:w="2109"/>
        <w:gridCol w:w="2228"/>
      </w:tblGrid>
      <w:tr w:rsidR="007A2752" w:rsidRPr="007A2752" w:rsidTr="007A2752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Должность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Телефон/факс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Санкт-Петербургский фонд развития малого и среднего бизнеса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Баланев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Алексеевич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325-84-16, 325-83-51, 575-04-80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712-66-07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Некоммерческое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партнерство «Союз малых предприятий»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Доронин Александр Евгеньевич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327-44-38, 702-48-38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Санкт-Петербургская Торгово-Промышленная палата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Катенев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Иванович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719-66-44</w:t>
            </w:r>
          </w:p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272-86-12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Санкт-Петербургское региональное отделение «Деловой России»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Фатеичев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Виталий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313-12-29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Санкт-Петербургский Союз предпринимателей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Пастухов Роман Константинович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252-10-06, 252-27-31, 252-39-50, 252-38-10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Санкт-Петербургское отделение 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Дмитрий Николаевич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592-81-58</w:t>
            </w:r>
          </w:p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598-89-13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Ассоциация банков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Джикович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Велийкович</w:t>
            </w:r>
            <w:proofErr w:type="spellEnd"/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318-38-01,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325-99-21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 Развития предпринимательства в потребительской сфере «Наш город»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Магдеев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Рашид</w:t>
            </w:r>
            <w:proofErr w:type="spellEnd"/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Тагирович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495-18-88,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(931) 289-19-22</w:t>
            </w:r>
          </w:p>
        </w:tc>
      </w:tr>
    </w:tbl>
    <w:p w:rsidR="007A2752" w:rsidRDefault="007A2752">
      <w:pPr>
        <w:rPr>
          <w:b/>
          <w:sz w:val="28"/>
          <w:szCs w:val="28"/>
        </w:rPr>
      </w:pPr>
    </w:p>
    <w:p w:rsidR="007A2752" w:rsidRPr="007A2752" w:rsidRDefault="007A2752" w:rsidP="007A275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proofErr w:type="spellStart"/>
      <w:proofErr w:type="gramStart"/>
      <w:r w:rsidRPr="007A275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t>Бизнес-инкубаторы</w:t>
      </w:r>
      <w:proofErr w:type="spellEnd"/>
      <w:proofErr w:type="gramEnd"/>
    </w:p>
    <w:p w:rsidR="007A2752" w:rsidRPr="007A2752" w:rsidRDefault="007A2752" w:rsidP="007A2752">
      <w:pPr>
        <w:spacing w:after="0"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proofErr w:type="spellStart"/>
      <w:proofErr w:type="gramStart"/>
      <w:r w:rsidRPr="007A2752">
        <w:rPr>
          <w:rFonts w:ascii="Helvetica" w:eastAsia="Times New Roman" w:hAnsi="Helvetica" w:cs="Helvetica"/>
          <w:color w:val="5C5C5C"/>
          <w:sz w:val="21"/>
          <w:szCs w:val="21"/>
          <w:bdr w:val="none" w:sz="0" w:space="0" w:color="auto" w:frame="1"/>
          <w:lang w:eastAsia="ru-RU"/>
        </w:rPr>
        <w:t>Бизнес-инкубаторы</w:t>
      </w:r>
      <w:proofErr w:type="spellEnd"/>
      <w:proofErr w:type="gramEnd"/>
    </w:p>
    <w:p w:rsidR="007A2752" w:rsidRPr="007A2752" w:rsidRDefault="007A2752" w:rsidP="007A2752">
      <w:pPr>
        <w:spacing w:line="273" w:lineRule="atLeast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7A275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3246"/>
        <w:gridCol w:w="4099"/>
        <w:gridCol w:w="2370"/>
      </w:tblGrid>
      <w:tr w:rsidR="007A2752" w:rsidRPr="007A2752" w:rsidTr="007A2752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Телефон/факс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городской бизнес-инкубатор в Санкт-Петербурге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192148, г. Санкт-Петербург, ул. Седова, д. 37, лит. А (ДЦ «Кристалл»)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448-56-65</w:t>
            </w:r>
          </w:p>
        </w:tc>
      </w:tr>
      <w:tr w:rsidR="007A2752" w:rsidRPr="007A2752" w:rsidTr="007A2752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Технопарк «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Ингрия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192029, г. Санкт-Петербург,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пр-т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Обуховской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Обороны, д. 70, корп. 2,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422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313-10-85, 313-10-86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313-10-87</w:t>
            </w:r>
          </w:p>
        </w:tc>
      </w:tr>
    </w:tbl>
    <w:p w:rsidR="007A2752" w:rsidRDefault="007A2752">
      <w:pPr>
        <w:rPr>
          <w:b/>
          <w:sz w:val="28"/>
          <w:szCs w:val="28"/>
        </w:rPr>
      </w:pPr>
    </w:p>
    <w:p w:rsidR="007A2752" w:rsidRDefault="007A2752">
      <w:pPr>
        <w:rPr>
          <w:b/>
          <w:sz w:val="28"/>
          <w:szCs w:val="28"/>
        </w:rPr>
      </w:pPr>
    </w:p>
    <w:p w:rsidR="007A2752" w:rsidRPr="007A2752" w:rsidRDefault="007A2752" w:rsidP="007A2752">
      <w:pPr>
        <w:spacing w:before="180" w:after="375" w:line="240" w:lineRule="auto"/>
        <w:outlineLvl w:val="0"/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</w:pPr>
      <w:r w:rsidRPr="007A2752">
        <w:rPr>
          <w:rFonts w:ascii="Helvetica" w:eastAsia="Times New Roman" w:hAnsi="Helvetica" w:cs="Helvetica"/>
          <w:color w:val="101010"/>
          <w:kern w:val="36"/>
          <w:sz w:val="48"/>
          <w:szCs w:val="48"/>
          <w:lang w:eastAsia="ru-RU"/>
        </w:rPr>
        <w:lastRenderedPageBreak/>
        <w:t>Государственные структуры, регулирующие деятельность предпринимателей</w:t>
      </w:r>
    </w:p>
    <w:p w:rsidR="007A2752" w:rsidRPr="007A2752" w:rsidRDefault="007A2752" w:rsidP="007A2752">
      <w:pPr>
        <w:spacing w:line="273" w:lineRule="atLeast"/>
        <w:jc w:val="center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7A2752">
        <w:rPr>
          <w:rFonts w:ascii="Helvetica" w:eastAsia="Times New Roman" w:hAnsi="Helvetica" w:cs="Helvetica"/>
          <w:color w:val="5C5C5C"/>
          <w:sz w:val="21"/>
          <w:szCs w:val="21"/>
          <w:bdr w:val="none" w:sz="0" w:space="0" w:color="auto" w:frame="1"/>
          <w:lang w:eastAsia="ru-RU"/>
        </w:rPr>
        <w:t>Официальные структуры</w:t>
      </w:r>
    </w:p>
    <w:tbl>
      <w:tblPr>
        <w:tblW w:w="0" w:type="auto"/>
        <w:jc w:val="center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4497"/>
        <w:gridCol w:w="2763"/>
        <w:gridCol w:w="2455"/>
      </w:tblGrid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256895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ru-RU"/>
              </w:rPr>
            </w:pPr>
            <w:r w:rsidRPr="007A2752">
              <w:rPr>
                <w:rFonts w:ascii="Helvetica" w:eastAsia="Times New Roman" w:hAnsi="Helvetica" w:cs="Helvetica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Телефон, факс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развитию предпринимательства и потребительского рынка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576-00-70,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576-00-71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промышленной политике и инновациям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190000, 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576-00-19,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576-00-12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и стратегическому планированию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576-00-01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570-35-54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Пенсионного фонда Российской Федерации по Санкт-Петербургу и Ленинградской области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194214, г. Санкт-Петербург, пр. Энгельса, д. 73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населения – (812) 292-85-92, 292-85-56;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страхователей – (812) 292-81-62;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тел./факс (812) 554-08-22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Санкт-Петербургу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191025, г. Санкт-Петербург, </w:t>
            </w:r>
            <w:proofErr w:type="gram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Стремянная</w:t>
            </w:r>
            <w:proofErr w:type="gram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19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(812)764-42-38,</w:t>
            </w:r>
          </w:p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764-55-83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Федеральной налоговой службы по Санкт-Петербургу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191180, г. Санкт-Петербург,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реки Фонтанки, д. 76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Контакт-центр: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+7 (812) 740-44-40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справочный (812) 740-40-40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«Телефон доверия»(812) 740-41-81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315-26-60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Прокуратура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190000, г. Санкт-Петербург, </w:t>
            </w:r>
            <w:proofErr w:type="gram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Почтамтская</w:t>
            </w:r>
            <w:proofErr w:type="gram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2/9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318-26-34 (дежурный прокурор),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318-26-11,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318-26-12,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318-26-50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(канцелярия)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196247, г. Санкт-Петербург, пл. Конституции, д. 1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(812)595-86-13,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494-32-54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имущественных отношений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191060, г. Санкт-Петербург, Смольный проезд,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1  лит. Б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576-75-15, 576-75-57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576-49-10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комитет Санкт-Петербурга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191011, г. Санкт-Петербург, пл. Островского, д. 11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576-02-02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труду и занятости населения Санкт-Петербурга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190000, г. Санкт-Петербург, </w:t>
            </w:r>
            <w:proofErr w:type="gram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Галерная</w:t>
            </w:r>
            <w:proofErr w:type="gram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7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312-92-36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312-88-35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Санкт-Петербургское</w:t>
            </w:r>
            <w:proofErr w:type="gram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УФАС России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199004, г. Санкт-Петербург, 4-я линия В. О., д. 13, лит. 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313-04-30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313-04-15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 МЧС России по СПб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190000, г. Санкт-Петербург,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р. Мойки, д. 85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718-25-00</w:t>
            </w: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факс (812) 571-53-34</w:t>
            </w:r>
          </w:p>
        </w:tc>
      </w:tr>
      <w:tr w:rsidR="007A2752" w:rsidRPr="007A2752" w:rsidTr="007A2752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Федеральной миграционной службы по Санкт-Петербургу и Ленинградской области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191028, г. Санкт-Петербург, </w:t>
            </w:r>
            <w:proofErr w:type="spellStart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Кирочная</w:t>
            </w:r>
            <w:proofErr w:type="spellEnd"/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4, лит. 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273-22-46</w:t>
            </w:r>
          </w:p>
          <w:p w:rsidR="007A2752" w:rsidRPr="007A2752" w:rsidRDefault="007A2752" w:rsidP="007A2752">
            <w:pPr>
              <w:spacing w:before="100" w:beforeAutospacing="1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(812) 275-09-75</w:t>
            </w:r>
          </w:p>
        </w:tc>
      </w:tr>
    </w:tbl>
    <w:p w:rsidR="007A2752" w:rsidRPr="007A2752" w:rsidRDefault="007A2752" w:rsidP="007A2752">
      <w:pPr>
        <w:spacing w:line="273" w:lineRule="atLeast"/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</w:pPr>
      <w:r w:rsidRPr="007A2752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t> </w:t>
      </w:r>
    </w:p>
    <w:p w:rsidR="007A2752" w:rsidRDefault="007A2752">
      <w:pPr>
        <w:rPr>
          <w:b/>
          <w:sz w:val="28"/>
          <w:szCs w:val="28"/>
        </w:rPr>
      </w:pPr>
    </w:p>
    <w:p w:rsidR="007A2752" w:rsidRPr="00D74B22" w:rsidRDefault="007A275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 информации: </w:t>
      </w:r>
      <w:r w:rsidRPr="007A2752">
        <w:rPr>
          <w:b/>
          <w:sz w:val="28"/>
          <w:szCs w:val="28"/>
        </w:rPr>
        <w:t>http://www.osspb.ru/poleznaya_informaciya</w:t>
      </w:r>
    </w:p>
    <w:sectPr w:rsidR="007A2752" w:rsidRPr="00D74B22" w:rsidSect="00D74B2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1540"/>
    <w:multiLevelType w:val="multilevel"/>
    <w:tmpl w:val="C3A2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60B8F"/>
    <w:multiLevelType w:val="multilevel"/>
    <w:tmpl w:val="5638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06485"/>
    <w:multiLevelType w:val="multilevel"/>
    <w:tmpl w:val="33C0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E20661"/>
    <w:multiLevelType w:val="multilevel"/>
    <w:tmpl w:val="BB58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4777F"/>
    <w:multiLevelType w:val="multilevel"/>
    <w:tmpl w:val="35D2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663B8"/>
    <w:multiLevelType w:val="multilevel"/>
    <w:tmpl w:val="895C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B552C"/>
    <w:multiLevelType w:val="multilevel"/>
    <w:tmpl w:val="A796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AB342F"/>
    <w:multiLevelType w:val="multilevel"/>
    <w:tmpl w:val="4A5E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7F5938"/>
    <w:multiLevelType w:val="multilevel"/>
    <w:tmpl w:val="1D2E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B83670"/>
    <w:multiLevelType w:val="multilevel"/>
    <w:tmpl w:val="403A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F15"/>
    <w:multiLevelType w:val="multilevel"/>
    <w:tmpl w:val="F9C0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245DC1"/>
    <w:multiLevelType w:val="multilevel"/>
    <w:tmpl w:val="DC8C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73768B"/>
    <w:multiLevelType w:val="multilevel"/>
    <w:tmpl w:val="EB58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565065"/>
    <w:multiLevelType w:val="multilevel"/>
    <w:tmpl w:val="0A02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DF41BB"/>
    <w:multiLevelType w:val="multilevel"/>
    <w:tmpl w:val="BA8E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782A78"/>
    <w:multiLevelType w:val="multilevel"/>
    <w:tmpl w:val="E7FA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214E93"/>
    <w:multiLevelType w:val="multilevel"/>
    <w:tmpl w:val="5C58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9A2F4F"/>
    <w:multiLevelType w:val="multilevel"/>
    <w:tmpl w:val="5AA6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3210DE"/>
    <w:multiLevelType w:val="multilevel"/>
    <w:tmpl w:val="3642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"/>
  </w:num>
  <w:num w:numId="3">
    <w:abstractNumId w:val="16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12"/>
  </w:num>
  <w:num w:numId="9">
    <w:abstractNumId w:val="0"/>
  </w:num>
  <w:num w:numId="10">
    <w:abstractNumId w:val="10"/>
  </w:num>
  <w:num w:numId="11">
    <w:abstractNumId w:val="6"/>
  </w:num>
  <w:num w:numId="12">
    <w:abstractNumId w:val="13"/>
  </w:num>
  <w:num w:numId="13">
    <w:abstractNumId w:val="15"/>
  </w:num>
  <w:num w:numId="14">
    <w:abstractNumId w:val="9"/>
  </w:num>
  <w:num w:numId="15">
    <w:abstractNumId w:val="11"/>
  </w:num>
  <w:num w:numId="16">
    <w:abstractNumId w:val="17"/>
  </w:num>
  <w:num w:numId="17">
    <w:abstractNumId w:val="5"/>
  </w:num>
  <w:num w:numId="18">
    <w:abstractNumId w:val="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B22"/>
    <w:rsid w:val="0026332F"/>
    <w:rsid w:val="007A2752"/>
    <w:rsid w:val="00D74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32F"/>
  </w:style>
  <w:style w:type="paragraph" w:styleId="1">
    <w:name w:val="heading 1"/>
    <w:basedOn w:val="a"/>
    <w:link w:val="10"/>
    <w:uiPriority w:val="9"/>
    <w:qFormat/>
    <w:rsid w:val="00D74B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B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74B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B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4B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74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4B2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74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D74B22"/>
  </w:style>
  <w:style w:type="character" w:styleId="a5">
    <w:name w:val="Strong"/>
    <w:basedOn w:val="a0"/>
    <w:uiPriority w:val="22"/>
    <w:qFormat/>
    <w:rsid w:val="00D74B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65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57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77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94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45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7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11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33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44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spb.ru/useful_information/credit-fond.php" TargetMode="External"/><Relationship Id="rId13" Type="http://schemas.openxmlformats.org/officeDocument/2006/relationships/hyperlink" Target="http://www.osspb.ru/useful_information/gosstrukt.php" TargetMode="External"/><Relationship Id="rId18" Type="http://schemas.openxmlformats.org/officeDocument/2006/relationships/hyperlink" Target="http://clrr.inf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enture-spb.ru/" TargetMode="External"/><Relationship Id="rId7" Type="http://schemas.openxmlformats.org/officeDocument/2006/relationships/hyperlink" Target="http://www.osspb.ru/useful_information/venture_fond.php" TargetMode="External"/><Relationship Id="rId12" Type="http://schemas.openxmlformats.org/officeDocument/2006/relationships/hyperlink" Target="http://www.osspb.ru/useful_information/bink.php" TargetMode="External"/><Relationship Id="rId17" Type="http://schemas.openxmlformats.org/officeDocument/2006/relationships/hyperlink" Target="http://www.r78.nalog.ru/imns/imns78_4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78.rosreestr.ru/" TargetMode="External"/><Relationship Id="rId20" Type="http://schemas.openxmlformats.org/officeDocument/2006/relationships/hyperlink" Target="http://www.niioncologii.ru/ru/node/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sspb.ru/useful_information/sovet.php" TargetMode="External"/><Relationship Id="rId11" Type="http://schemas.openxmlformats.org/officeDocument/2006/relationships/hyperlink" Target="http://www.osspb.ru/useful_information/shelpmb.php" TargetMode="External"/><Relationship Id="rId5" Type="http://schemas.openxmlformats.org/officeDocument/2006/relationships/hyperlink" Target="http://www.osspb.ru/useful_information/mfc.php" TargetMode="External"/><Relationship Id="rId15" Type="http://schemas.openxmlformats.org/officeDocument/2006/relationships/hyperlink" Target="http://www.ufms.spb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osspb.ru/useful_information/mrc.php" TargetMode="External"/><Relationship Id="rId19" Type="http://schemas.openxmlformats.org/officeDocument/2006/relationships/hyperlink" Target="http://www.guion.sp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spb.ru/useful_information/crpp.php" TargetMode="External"/><Relationship Id="rId14" Type="http://schemas.openxmlformats.org/officeDocument/2006/relationships/hyperlink" Target="http://www.ufms.spb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2387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2016-05-16T14:00:00Z</dcterms:created>
  <dcterms:modified xsi:type="dcterms:W3CDTF">2016-05-16T14:05:00Z</dcterms:modified>
</cp:coreProperties>
</file>